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92210" w14:textId="04271B78" w:rsidR="000A18AF" w:rsidRPr="000A18AF" w:rsidRDefault="00C342E7" w:rsidP="000A18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342E7">
        <w:rPr>
          <w:b/>
          <w:noProof/>
          <w:sz w:val="24"/>
        </w:rPr>
        <w:t>3GPP TSG-RAN WG2 NR Ad Hoc</w:t>
      </w:r>
      <w:r w:rsidR="000A18AF" w:rsidRPr="000A18AF">
        <w:rPr>
          <w:b/>
          <w:noProof/>
          <w:sz w:val="24"/>
        </w:rPr>
        <w:tab/>
      </w:r>
      <w:r w:rsidR="000A18AF" w:rsidRPr="003A16AB">
        <w:rPr>
          <w:b/>
          <w:i/>
          <w:noProof/>
          <w:sz w:val="24"/>
        </w:rPr>
        <w:t>R2-1</w:t>
      </w:r>
      <w:r w:rsidR="0023242D">
        <w:rPr>
          <w:b/>
          <w:i/>
          <w:noProof/>
          <w:sz w:val="24"/>
        </w:rPr>
        <w:t>7xx01</w:t>
      </w:r>
    </w:p>
    <w:p w14:paraId="1D0846DF" w14:textId="0D76623E" w:rsidR="0013687D" w:rsidRPr="00E225A7" w:rsidRDefault="00C342E7" w:rsidP="000A18A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C342E7">
        <w:rPr>
          <w:b/>
          <w:noProof/>
          <w:sz w:val="24"/>
        </w:rPr>
        <w:t>Spokane, USA, 17th – 19th January 2017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21182B44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74B17">
        <w:rPr>
          <w:rFonts w:ascii="Arial" w:hAnsi="Arial" w:cs="Arial"/>
          <w:b/>
          <w:noProof/>
          <w:sz w:val="28"/>
          <w:szCs w:val="28"/>
          <w:lang w:val="en-US" w:eastAsia="ko-KR"/>
        </w:rPr>
        <w:t>3.2.1.4</w:t>
      </w:r>
      <w:r w:rsidR="00957EE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D1D8F" w:rsidRP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CB4EAF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92F6B">
        <w:rPr>
          <w:rFonts w:ascii="Arial" w:hAnsi="Arial" w:cs="Arial"/>
          <w:b/>
          <w:noProof/>
          <w:sz w:val="28"/>
          <w:szCs w:val="28"/>
          <w:lang w:val="en-US" w:eastAsia="ko-KR"/>
        </w:rPr>
        <w:t>B</w:t>
      </w:r>
      <w:r w:rsidR="00BB0BAF">
        <w:rPr>
          <w:rFonts w:ascii="Arial" w:hAnsi="Arial" w:cs="Arial"/>
          <w:b/>
          <w:noProof/>
          <w:sz w:val="28"/>
          <w:szCs w:val="28"/>
          <w:lang w:val="en-US" w:eastAsia="ko-KR"/>
        </w:rPr>
        <w:t>SR enhancement for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8348A8C" w14:textId="302C4D65" w:rsidR="0064254C" w:rsidRDefault="00C14AF1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LTE, for scheduling, </w:t>
      </w:r>
      <w:r>
        <w:rPr>
          <w:lang w:eastAsia="ko-KR"/>
        </w:rPr>
        <w:t xml:space="preserve">the UE performs </w:t>
      </w:r>
      <w:r>
        <w:rPr>
          <w:rFonts w:hint="eastAsia"/>
          <w:lang w:eastAsia="ko-KR"/>
        </w:rPr>
        <w:t xml:space="preserve">Buffer Status Reporting (BSR) </w:t>
      </w:r>
      <w:r>
        <w:rPr>
          <w:lang w:eastAsia="ko-KR"/>
        </w:rPr>
        <w:t>procedure</w:t>
      </w:r>
      <w:r w:rsidR="008E3641">
        <w:rPr>
          <w:lang w:eastAsia="ko-KR"/>
        </w:rPr>
        <w:t xml:space="preserve"> in order to let </w:t>
      </w:r>
      <w:r w:rsidR="00A577F1">
        <w:rPr>
          <w:lang w:eastAsia="ko-KR"/>
        </w:rPr>
        <w:t xml:space="preserve">the </w:t>
      </w:r>
      <w:r w:rsidR="008E3641">
        <w:rPr>
          <w:lang w:eastAsia="ko-KR"/>
        </w:rPr>
        <w:t xml:space="preserve">eNB to know the amount of data to be transmitted. </w:t>
      </w:r>
      <w:r w:rsidR="00B5309A">
        <w:rPr>
          <w:lang w:eastAsia="ko-KR"/>
        </w:rPr>
        <w:t>As</w:t>
      </w:r>
      <w:r w:rsidR="008E3641">
        <w:rPr>
          <w:lang w:eastAsia="ko-KR"/>
        </w:rPr>
        <w:t xml:space="preserve"> an assistant information for scheduling, it </w:t>
      </w:r>
      <w:r w:rsidR="00A577F1">
        <w:rPr>
          <w:lang w:eastAsia="ko-KR"/>
        </w:rPr>
        <w:t>has been</w:t>
      </w:r>
      <w:r w:rsidR="008E3641">
        <w:rPr>
          <w:lang w:eastAsia="ko-KR"/>
        </w:rPr>
        <w:t xml:space="preserve"> considered that signalling overhead due to large size of BSR is not desirable. </w:t>
      </w:r>
      <w:r w:rsidR="00E61808">
        <w:rPr>
          <w:lang w:eastAsia="ko-KR"/>
        </w:rPr>
        <w:t>Therefore</w:t>
      </w:r>
      <w:r w:rsidR="008E3641">
        <w:rPr>
          <w:lang w:eastAsia="ko-KR"/>
        </w:rPr>
        <w:t xml:space="preserve">, </w:t>
      </w:r>
    </w:p>
    <w:p w14:paraId="6FEB753F" w14:textId="58EEFF84" w:rsidR="008E3641" w:rsidRDefault="008E3641" w:rsidP="0064254C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lang w:eastAsia="ko-KR"/>
        </w:rPr>
      </w:pPr>
      <w:r>
        <w:rPr>
          <w:lang w:eastAsia="ko-KR"/>
        </w:rPr>
        <w:t xml:space="preserve">BSR is </w:t>
      </w:r>
      <w:r w:rsidR="00B5309A">
        <w:rPr>
          <w:lang w:eastAsia="ko-KR"/>
        </w:rPr>
        <w:t>reported in unit of</w:t>
      </w:r>
      <w:r>
        <w:rPr>
          <w:lang w:eastAsia="ko-KR"/>
        </w:rPr>
        <w:t xml:space="preserve"> LCG.</w:t>
      </w:r>
    </w:p>
    <w:p w14:paraId="2D16503D" w14:textId="061CD532" w:rsidR="0064254C" w:rsidRDefault="0064254C" w:rsidP="0064254C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lang w:eastAsia="ko-KR"/>
        </w:rPr>
      </w:pPr>
      <w:r>
        <w:rPr>
          <w:lang w:eastAsia="ko-KR"/>
        </w:rPr>
        <w:t>BSR informs the amount of data in PDCP and RLC.</w:t>
      </w:r>
    </w:p>
    <w:p w14:paraId="55F1849D" w14:textId="77777777" w:rsidR="00B5309A" w:rsidRDefault="00B5309A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5076DD3B" w14:textId="71BEB497" w:rsidR="002B2D76" w:rsidRDefault="00B5309A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a possible BSR enhancement in </w:t>
      </w:r>
      <w:r w:rsidR="00617A29">
        <w:rPr>
          <w:lang w:eastAsia="ko-KR"/>
        </w:rPr>
        <w:t>NR for better support of QoS</w:t>
      </w:r>
      <w:r>
        <w:rPr>
          <w:lang w:eastAsia="ko-KR"/>
        </w:rPr>
        <w:t xml:space="preserve">.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0F5D0B4" w14:textId="3DB448B0" w:rsidR="0064254C" w:rsidRDefault="0094308A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In order to avoid resource waste in scheduling</w:t>
      </w:r>
      <w:r w:rsidR="00944881">
        <w:rPr>
          <w:rFonts w:hint="eastAsia"/>
          <w:bCs/>
          <w:lang w:val="en-US" w:eastAsia="ko-KR"/>
        </w:rPr>
        <w:t xml:space="preserve">, it would be desirable </w:t>
      </w:r>
      <w:r w:rsidR="000513C6">
        <w:rPr>
          <w:bCs/>
          <w:lang w:val="en-US" w:eastAsia="ko-KR"/>
        </w:rPr>
        <w:t xml:space="preserve">that BSR </w:t>
      </w:r>
      <w:r w:rsidR="00E57DC5">
        <w:rPr>
          <w:bCs/>
          <w:lang w:val="en-US" w:eastAsia="ko-KR"/>
        </w:rPr>
        <w:t>is performed based on</w:t>
      </w:r>
      <w:r w:rsidR="00944881">
        <w:rPr>
          <w:rFonts w:hint="eastAsia"/>
          <w:bCs/>
          <w:lang w:val="en-US" w:eastAsia="ko-KR"/>
        </w:rPr>
        <w:t xml:space="preserve"> </w:t>
      </w:r>
      <w:r w:rsidR="000513C6">
        <w:rPr>
          <w:bCs/>
          <w:lang w:val="en-US" w:eastAsia="ko-KR"/>
        </w:rPr>
        <w:t xml:space="preserve">a </w:t>
      </w:r>
      <w:r w:rsidR="00944881">
        <w:rPr>
          <w:rFonts w:hint="eastAsia"/>
          <w:bCs/>
          <w:lang w:val="en-US" w:eastAsia="ko-KR"/>
        </w:rPr>
        <w:t xml:space="preserve">granularity </w:t>
      </w:r>
      <w:r>
        <w:rPr>
          <w:bCs/>
          <w:lang w:val="en-US" w:eastAsia="ko-KR"/>
        </w:rPr>
        <w:t xml:space="preserve">which is </w:t>
      </w:r>
      <w:r w:rsidR="00E57DC5">
        <w:rPr>
          <w:bCs/>
          <w:lang w:val="en-US" w:eastAsia="ko-KR"/>
        </w:rPr>
        <w:t xml:space="preserve">finer </w:t>
      </w:r>
      <w:r w:rsidR="00944881">
        <w:rPr>
          <w:rFonts w:hint="eastAsia"/>
          <w:bCs/>
          <w:lang w:val="en-US" w:eastAsia="ko-KR"/>
        </w:rPr>
        <w:t xml:space="preserve">than the granularity of scheduling. </w:t>
      </w:r>
      <w:r w:rsidR="00944881">
        <w:rPr>
          <w:bCs/>
          <w:lang w:val="en-US" w:eastAsia="ko-KR"/>
        </w:rPr>
        <w:t>In this sense, i</w:t>
      </w:r>
      <w:r w:rsidR="00B5309A">
        <w:rPr>
          <w:rFonts w:hint="eastAsia"/>
          <w:bCs/>
          <w:lang w:val="en-US" w:eastAsia="ko-KR"/>
        </w:rPr>
        <w:t xml:space="preserve">n LTE, </w:t>
      </w:r>
      <w:r w:rsidR="00C51CC7">
        <w:rPr>
          <w:bCs/>
          <w:lang w:val="en-US" w:eastAsia="ko-KR"/>
        </w:rPr>
        <w:t>BSR</w:t>
      </w:r>
      <w:r w:rsidR="00B5309A">
        <w:rPr>
          <w:rFonts w:hint="eastAsia"/>
          <w:bCs/>
          <w:lang w:val="en-US" w:eastAsia="ko-KR"/>
        </w:rPr>
        <w:t xml:space="preserve"> </w:t>
      </w:r>
      <w:r w:rsidR="00E57DC5">
        <w:rPr>
          <w:bCs/>
          <w:lang w:val="en-US" w:eastAsia="ko-KR"/>
        </w:rPr>
        <w:t>per LCG</w:t>
      </w:r>
      <w:r w:rsidR="00C51CC7">
        <w:rPr>
          <w:bCs/>
          <w:lang w:val="en-US" w:eastAsia="ko-KR"/>
        </w:rPr>
        <w:t xml:space="preserve"> seems sufficient</w:t>
      </w:r>
      <w:r w:rsidR="00B5309A">
        <w:rPr>
          <w:bCs/>
          <w:lang w:val="en-US" w:eastAsia="ko-KR"/>
        </w:rPr>
        <w:t xml:space="preserve"> because </w:t>
      </w:r>
      <w:r w:rsidR="00944881">
        <w:rPr>
          <w:bCs/>
          <w:lang w:val="en-US" w:eastAsia="ko-KR"/>
        </w:rPr>
        <w:t xml:space="preserve">the </w:t>
      </w:r>
      <w:r w:rsidR="00E1219E">
        <w:rPr>
          <w:bCs/>
          <w:lang w:val="en-US" w:eastAsia="ko-KR"/>
        </w:rPr>
        <w:t xml:space="preserve">uplink </w:t>
      </w:r>
      <w:r w:rsidR="00AC7F82">
        <w:rPr>
          <w:bCs/>
          <w:lang w:val="en-US" w:eastAsia="ko-KR"/>
        </w:rPr>
        <w:t>resource</w:t>
      </w:r>
      <w:r w:rsidR="00E1219E">
        <w:rPr>
          <w:bCs/>
          <w:lang w:val="en-US" w:eastAsia="ko-KR"/>
        </w:rPr>
        <w:t xml:space="preserve"> is allocated</w:t>
      </w:r>
      <w:r w:rsidR="00944881">
        <w:rPr>
          <w:bCs/>
          <w:lang w:val="en-US" w:eastAsia="ko-KR"/>
        </w:rPr>
        <w:t xml:space="preserve"> per UE and </w:t>
      </w:r>
      <w:r w:rsidR="00B5309A">
        <w:rPr>
          <w:bCs/>
          <w:lang w:val="en-US" w:eastAsia="ko-KR"/>
        </w:rPr>
        <w:t xml:space="preserve">the UE will multiplex data from all logical channels </w:t>
      </w:r>
      <w:r w:rsidR="00FB3267">
        <w:rPr>
          <w:bCs/>
          <w:lang w:val="en-US" w:eastAsia="ko-KR"/>
        </w:rPr>
        <w:t xml:space="preserve">into one MAC PDU </w:t>
      </w:r>
      <w:r w:rsidR="006D4316">
        <w:rPr>
          <w:bCs/>
          <w:lang w:val="en-US" w:eastAsia="ko-KR"/>
        </w:rPr>
        <w:t>in</w:t>
      </w:r>
      <w:r w:rsidR="00FB3267">
        <w:rPr>
          <w:bCs/>
          <w:lang w:val="en-US" w:eastAsia="ko-KR"/>
        </w:rPr>
        <w:t xml:space="preserve"> LCP procedure</w:t>
      </w:r>
      <w:r w:rsidR="00944881">
        <w:rPr>
          <w:bCs/>
          <w:lang w:val="en-US" w:eastAsia="ko-KR"/>
        </w:rPr>
        <w:t>.</w:t>
      </w:r>
    </w:p>
    <w:p w14:paraId="756B25A3" w14:textId="0D6E7A31" w:rsidR="00F8787F" w:rsidRDefault="00B5309A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NR, however, it may </w:t>
      </w:r>
      <w:r w:rsidR="00AC7F82">
        <w:rPr>
          <w:bCs/>
          <w:lang w:val="en-US" w:eastAsia="ko-KR"/>
        </w:rPr>
        <w:t xml:space="preserve">be </w:t>
      </w:r>
      <w:r w:rsidR="0094308A">
        <w:rPr>
          <w:bCs/>
          <w:lang w:val="en-US" w:eastAsia="ko-KR"/>
        </w:rPr>
        <w:t>possible that the UE doesn’t multiplex data</w:t>
      </w:r>
      <w:r>
        <w:rPr>
          <w:bCs/>
          <w:lang w:val="en-US" w:eastAsia="ko-KR"/>
        </w:rPr>
        <w:t xml:space="preserve"> from all logical channels into one MAC PDU [</w:t>
      </w:r>
      <w:hyperlink r:id="rId8" w:history="1">
        <w:r w:rsidRPr="00FF6FAF">
          <w:rPr>
            <w:rStyle w:val="aa"/>
            <w:bCs/>
            <w:lang w:val="en-US" w:eastAsia="ko-KR"/>
          </w:rPr>
          <w:t>R2-168279</w:t>
        </w:r>
      </w:hyperlink>
      <w:r>
        <w:rPr>
          <w:bCs/>
          <w:lang w:val="en-US" w:eastAsia="ko-KR"/>
        </w:rPr>
        <w:t>]</w:t>
      </w:r>
      <w:r w:rsidR="009365B9">
        <w:rPr>
          <w:bCs/>
          <w:lang w:val="en-US" w:eastAsia="ko-KR"/>
        </w:rPr>
        <w:t xml:space="preserve"> for better support of QoS</w:t>
      </w:r>
      <w:r>
        <w:rPr>
          <w:bCs/>
          <w:lang w:val="en-US" w:eastAsia="ko-KR"/>
        </w:rPr>
        <w:t xml:space="preserve">. </w:t>
      </w:r>
      <w:r w:rsidR="006D4316">
        <w:rPr>
          <w:bCs/>
          <w:lang w:val="en-US" w:eastAsia="ko-KR"/>
        </w:rPr>
        <w:t>In other words</w:t>
      </w:r>
      <w:r>
        <w:rPr>
          <w:bCs/>
          <w:lang w:val="en-US" w:eastAsia="ko-KR"/>
        </w:rPr>
        <w:t xml:space="preserve">, one MAC PDU may consist of data from </w:t>
      </w:r>
      <w:r w:rsidR="00944881">
        <w:rPr>
          <w:bCs/>
          <w:lang w:val="en-US" w:eastAsia="ko-KR"/>
        </w:rPr>
        <w:t xml:space="preserve">only </w:t>
      </w:r>
      <w:r>
        <w:rPr>
          <w:bCs/>
          <w:lang w:val="en-US" w:eastAsia="ko-KR"/>
        </w:rPr>
        <w:t xml:space="preserve">one </w:t>
      </w:r>
      <w:r w:rsidR="0094308A">
        <w:rPr>
          <w:bCs/>
          <w:lang w:val="en-US" w:eastAsia="ko-KR"/>
        </w:rPr>
        <w:t xml:space="preserve">specific </w:t>
      </w:r>
      <w:r>
        <w:rPr>
          <w:bCs/>
          <w:lang w:val="en-US" w:eastAsia="ko-KR"/>
        </w:rPr>
        <w:t xml:space="preserve">logical channel, or some logical channels with the same QoS. </w:t>
      </w:r>
    </w:p>
    <w:p w14:paraId="51D56573" w14:textId="408C0A68" w:rsidR="00DC3FAB" w:rsidRDefault="0050194C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this case, </w:t>
      </w:r>
      <w:r w:rsidR="00B5309A">
        <w:rPr>
          <w:bCs/>
          <w:lang w:val="en-US" w:eastAsia="ko-KR"/>
        </w:rPr>
        <w:t>BS</w:t>
      </w:r>
      <w:r w:rsidR="00BC3E85">
        <w:rPr>
          <w:bCs/>
          <w:lang w:val="en-US" w:eastAsia="ko-KR"/>
        </w:rPr>
        <w:t>R</w:t>
      </w:r>
      <w:r w:rsidR="00B5309A">
        <w:rPr>
          <w:bCs/>
          <w:lang w:val="en-US" w:eastAsia="ko-KR"/>
        </w:rPr>
        <w:t xml:space="preserve"> per LCG may </w:t>
      </w:r>
      <w:r>
        <w:rPr>
          <w:bCs/>
          <w:lang w:val="en-US" w:eastAsia="ko-KR"/>
        </w:rPr>
        <w:t>lead to</w:t>
      </w:r>
      <w:r w:rsidR="00F8787F">
        <w:rPr>
          <w:bCs/>
          <w:lang w:val="en-US" w:eastAsia="ko-KR"/>
        </w:rPr>
        <w:t xml:space="preserve"> waste of uplink</w:t>
      </w:r>
      <w:r>
        <w:rPr>
          <w:bCs/>
          <w:lang w:val="en-US" w:eastAsia="ko-KR"/>
        </w:rPr>
        <w:t xml:space="preserve"> resource</w:t>
      </w:r>
      <w:r w:rsidR="00DC3FAB">
        <w:rPr>
          <w:bCs/>
          <w:lang w:val="en-US" w:eastAsia="ko-KR"/>
        </w:rPr>
        <w:t xml:space="preserve">. As </w:t>
      </w:r>
      <w:r>
        <w:rPr>
          <w:bCs/>
          <w:lang w:val="en-US" w:eastAsia="ko-KR"/>
        </w:rPr>
        <w:t xml:space="preserve">the eNB cannot tell </w:t>
      </w:r>
      <w:r w:rsidR="00BC3E85">
        <w:rPr>
          <w:bCs/>
          <w:lang w:val="en-US" w:eastAsia="ko-KR"/>
        </w:rPr>
        <w:t>the exact amount of</w:t>
      </w:r>
      <w:r>
        <w:rPr>
          <w:bCs/>
          <w:lang w:val="en-US" w:eastAsia="ko-KR"/>
        </w:rPr>
        <w:t xml:space="preserve"> </w:t>
      </w:r>
      <w:r w:rsidR="00AC7F82">
        <w:rPr>
          <w:bCs/>
          <w:lang w:val="en-US" w:eastAsia="ko-KR"/>
        </w:rPr>
        <w:t>data available for transmission</w:t>
      </w:r>
      <w:r>
        <w:rPr>
          <w:bCs/>
          <w:lang w:val="en-US" w:eastAsia="ko-KR"/>
        </w:rPr>
        <w:t xml:space="preserve"> </w:t>
      </w:r>
      <w:r w:rsidR="00BC3E85">
        <w:rPr>
          <w:bCs/>
          <w:lang w:val="en-US" w:eastAsia="ko-KR"/>
        </w:rPr>
        <w:t xml:space="preserve">for e.g., each </w:t>
      </w:r>
      <w:r>
        <w:rPr>
          <w:bCs/>
          <w:lang w:val="en-US" w:eastAsia="ko-KR"/>
        </w:rPr>
        <w:t>logical channel</w:t>
      </w:r>
      <w:r w:rsidR="00904CF4">
        <w:rPr>
          <w:bCs/>
          <w:lang w:val="en-US" w:eastAsia="ko-KR"/>
        </w:rPr>
        <w:t xml:space="preserve"> or each QoS</w:t>
      </w:r>
      <w:r w:rsidR="00DC3FAB">
        <w:rPr>
          <w:bCs/>
          <w:lang w:val="en-US" w:eastAsia="ko-KR"/>
        </w:rPr>
        <w:t>, the eNB</w:t>
      </w:r>
      <w:r>
        <w:rPr>
          <w:bCs/>
          <w:lang w:val="en-US" w:eastAsia="ko-KR"/>
        </w:rPr>
        <w:t xml:space="preserve"> may provide a larger amount of uplink resource based on BS</w:t>
      </w:r>
      <w:r w:rsidR="003C5B72">
        <w:rPr>
          <w:bCs/>
          <w:lang w:val="en-US" w:eastAsia="ko-KR"/>
        </w:rPr>
        <w:t>R</w:t>
      </w:r>
      <w:r>
        <w:rPr>
          <w:bCs/>
          <w:lang w:val="en-US" w:eastAsia="ko-KR"/>
        </w:rPr>
        <w:t xml:space="preserve"> per LCG.</w:t>
      </w:r>
      <w:r w:rsidR="004F0BC8" w:rsidRPr="004F0BC8">
        <w:rPr>
          <w:bCs/>
          <w:lang w:val="en-US" w:eastAsia="ko-KR"/>
        </w:rPr>
        <w:t xml:space="preserve"> </w:t>
      </w:r>
    </w:p>
    <w:p w14:paraId="5C9098EB" w14:textId="121664A3" w:rsidR="00904CF4" w:rsidRDefault="00904CF4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With BSR per LCG, o</w:t>
      </w:r>
      <w:r w:rsidR="00DC3FAB">
        <w:rPr>
          <w:bCs/>
          <w:lang w:val="en-US" w:eastAsia="ko-KR"/>
        </w:rPr>
        <w:t xml:space="preserve">ne possible </w:t>
      </w:r>
      <w:r w:rsidR="00F8787F">
        <w:rPr>
          <w:bCs/>
          <w:lang w:val="en-US" w:eastAsia="ko-KR"/>
        </w:rPr>
        <w:t>way to avoid waste of uplink resource, i.e., t</w:t>
      </w:r>
      <w:r w:rsidR="00DC3FAB">
        <w:rPr>
          <w:bCs/>
          <w:lang w:val="en-US" w:eastAsia="ko-KR"/>
        </w:rPr>
        <w:t>o inform</w:t>
      </w:r>
      <w:r>
        <w:rPr>
          <w:bCs/>
          <w:lang w:val="en-US" w:eastAsia="ko-KR"/>
        </w:rPr>
        <w:t xml:space="preserve"> the eNB of</w:t>
      </w:r>
      <w:r w:rsidR="00DC3FAB">
        <w:rPr>
          <w:bCs/>
          <w:lang w:val="en-US" w:eastAsia="ko-KR"/>
        </w:rPr>
        <w:t xml:space="preserve"> the amount of data for each logical channel </w:t>
      </w:r>
      <w:r>
        <w:rPr>
          <w:bCs/>
          <w:lang w:val="en-US" w:eastAsia="ko-KR"/>
        </w:rPr>
        <w:t>or for each QoS</w:t>
      </w:r>
      <w:r w:rsidR="00F8787F">
        <w:rPr>
          <w:bCs/>
          <w:lang w:val="en-US" w:eastAsia="ko-KR"/>
        </w:rPr>
        <w:t>,</w:t>
      </w:r>
      <w:r>
        <w:rPr>
          <w:bCs/>
          <w:lang w:val="en-US" w:eastAsia="ko-KR"/>
        </w:rPr>
        <w:t xml:space="preserve"> w</w:t>
      </w:r>
      <w:r w:rsidR="00DC3FAB">
        <w:rPr>
          <w:bCs/>
          <w:lang w:val="en-US" w:eastAsia="ko-KR"/>
        </w:rPr>
        <w:t>ould be</w:t>
      </w:r>
      <w:r>
        <w:rPr>
          <w:bCs/>
          <w:lang w:val="en-US" w:eastAsia="ko-KR"/>
        </w:rPr>
        <w:t>:</w:t>
      </w:r>
    </w:p>
    <w:p w14:paraId="06D52882" w14:textId="77777777" w:rsidR="00904CF4" w:rsidRDefault="00DC3FAB" w:rsidP="00904CF4">
      <w:pPr>
        <w:pStyle w:val="a6"/>
        <w:numPr>
          <w:ilvl w:val="0"/>
          <w:numId w:val="14"/>
        </w:numPr>
        <w:spacing w:after="180" w:line="240" w:lineRule="auto"/>
        <w:ind w:leftChars="0"/>
        <w:rPr>
          <w:bCs/>
          <w:lang w:val="en-US" w:eastAsia="ko-KR"/>
        </w:rPr>
      </w:pPr>
      <w:r w:rsidRPr="00904CF4">
        <w:rPr>
          <w:bCs/>
          <w:lang w:val="en-US" w:eastAsia="ko-KR"/>
        </w:rPr>
        <w:t>to allocate only one logical channel to one LCG</w:t>
      </w:r>
      <w:r w:rsidR="00904CF4">
        <w:rPr>
          <w:bCs/>
          <w:lang w:val="en-US" w:eastAsia="ko-KR"/>
        </w:rPr>
        <w:t>; or</w:t>
      </w:r>
    </w:p>
    <w:p w14:paraId="52B8D03B" w14:textId="61344EC9" w:rsidR="00904CF4" w:rsidRDefault="00904CF4" w:rsidP="00904CF4">
      <w:pPr>
        <w:pStyle w:val="a6"/>
        <w:numPr>
          <w:ilvl w:val="0"/>
          <w:numId w:val="14"/>
        </w:numPr>
        <w:spacing w:after="180" w:line="240" w:lineRule="auto"/>
        <w:ind w:leftChars="0"/>
        <w:rPr>
          <w:bCs/>
          <w:lang w:val="en-US" w:eastAsia="ko-KR"/>
        </w:rPr>
      </w:pPr>
      <w:r>
        <w:rPr>
          <w:bCs/>
          <w:lang w:val="en-US" w:eastAsia="ko-KR"/>
        </w:rPr>
        <w:t>to allocate only the logical channels with the same QoS to one LCG.</w:t>
      </w:r>
    </w:p>
    <w:p w14:paraId="29A6C6E3" w14:textId="22290BFF" w:rsidR="0050194C" w:rsidRPr="00904CF4" w:rsidRDefault="001507BF" w:rsidP="00904CF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Considering that the maximum number of LCGs is 4</w:t>
      </w:r>
      <w:r w:rsidR="0012260D">
        <w:rPr>
          <w:bCs/>
          <w:lang w:val="en-US" w:eastAsia="ko-KR"/>
        </w:rPr>
        <w:t xml:space="preserve"> and</w:t>
      </w:r>
      <w:r>
        <w:rPr>
          <w:bCs/>
          <w:lang w:val="en-US" w:eastAsia="ko-KR"/>
        </w:rPr>
        <w:t xml:space="preserve"> </w:t>
      </w:r>
      <w:r w:rsidR="00904CF4">
        <w:rPr>
          <w:bCs/>
          <w:lang w:val="en-US" w:eastAsia="ko-KR"/>
        </w:rPr>
        <w:t xml:space="preserve">the number of logical channels and QoS that the UE could support </w:t>
      </w:r>
      <w:r w:rsidR="00F8787F">
        <w:rPr>
          <w:bCs/>
          <w:lang w:val="en-US" w:eastAsia="ko-KR"/>
        </w:rPr>
        <w:t>would be more</w:t>
      </w:r>
      <w:r w:rsidR="00904CF4">
        <w:rPr>
          <w:bCs/>
          <w:lang w:val="en-US" w:eastAsia="ko-KR"/>
        </w:rPr>
        <w:t xml:space="preserve"> than 4, </w:t>
      </w:r>
      <w:r>
        <w:rPr>
          <w:bCs/>
          <w:lang w:val="en-US" w:eastAsia="ko-KR"/>
        </w:rPr>
        <w:t xml:space="preserve">BSR per LCG wouldn’t </w:t>
      </w:r>
      <w:r w:rsidR="0012260D">
        <w:rPr>
          <w:bCs/>
          <w:lang w:val="en-US" w:eastAsia="ko-KR"/>
        </w:rPr>
        <w:t>allow to inform the amount of data for e.g., each of all logical channels or each of all QoS.</w:t>
      </w:r>
    </w:p>
    <w:p w14:paraId="79D4236E" w14:textId="77777777" w:rsidR="00F501DF" w:rsidRDefault="003C5B72" w:rsidP="00A35354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Therefore, we propose to study how to inform the amo</w:t>
      </w:r>
      <w:r>
        <w:rPr>
          <w:bCs/>
          <w:lang w:val="en-US" w:eastAsia="ko-KR"/>
        </w:rPr>
        <w:t>unt of data for each l</w:t>
      </w:r>
      <w:r w:rsidR="003E2534">
        <w:rPr>
          <w:bCs/>
          <w:lang w:val="en-US" w:eastAsia="ko-KR"/>
        </w:rPr>
        <w:t xml:space="preserve">ogical channel or for each QoS. </w:t>
      </w:r>
    </w:p>
    <w:p w14:paraId="5B13887A" w14:textId="002ADF3E" w:rsidR="00A35354" w:rsidRDefault="003E2534" w:rsidP="00A3535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One simple way </w:t>
      </w:r>
      <w:r w:rsidR="00F501DF">
        <w:rPr>
          <w:bCs/>
          <w:lang w:val="en-US" w:eastAsia="ko-KR"/>
        </w:rPr>
        <w:t>would be</w:t>
      </w:r>
      <w:r>
        <w:rPr>
          <w:bCs/>
          <w:lang w:val="en-US" w:eastAsia="ko-KR"/>
        </w:rPr>
        <w:t xml:space="preserve"> to introduce a new BSR </w:t>
      </w:r>
      <w:r w:rsidR="002662E6">
        <w:rPr>
          <w:bCs/>
          <w:lang w:val="en-US" w:eastAsia="ko-KR"/>
        </w:rPr>
        <w:t>per logical channel or per QoS</w:t>
      </w:r>
      <w:r w:rsidR="00A35354">
        <w:rPr>
          <w:bCs/>
          <w:lang w:val="en-US" w:eastAsia="ko-KR"/>
        </w:rPr>
        <w:t>. The new BSR</w:t>
      </w:r>
      <w:r w:rsidR="002662E6">
        <w:rPr>
          <w:bCs/>
          <w:lang w:val="en-US" w:eastAsia="ko-KR"/>
        </w:rPr>
        <w:t xml:space="preserve"> would require an indication indicating the logical channel or </w:t>
      </w:r>
      <w:r w:rsidR="00F501DF">
        <w:rPr>
          <w:bCs/>
          <w:lang w:val="en-US" w:eastAsia="ko-KR"/>
        </w:rPr>
        <w:t xml:space="preserve">the </w:t>
      </w:r>
      <w:r w:rsidR="002662E6">
        <w:rPr>
          <w:bCs/>
          <w:lang w:val="en-US" w:eastAsia="ko-KR"/>
        </w:rPr>
        <w:t>QoS for which BS is reported</w:t>
      </w:r>
      <w:r w:rsidR="00A35354">
        <w:rPr>
          <w:bCs/>
          <w:lang w:val="en-US" w:eastAsia="ko-KR"/>
        </w:rPr>
        <w:t xml:space="preserve">, but </w:t>
      </w:r>
      <w:r w:rsidR="00F501DF">
        <w:rPr>
          <w:bCs/>
          <w:lang w:val="en-US" w:eastAsia="ko-KR"/>
        </w:rPr>
        <w:t>RAN2</w:t>
      </w:r>
      <w:r w:rsidR="00A35354">
        <w:rPr>
          <w:bCs/>
          <w:lang w:val="en-US" w:eastAsia="ko-KR"/>
        </w:rPr>
        <w:t xml:space="preserve"> could further discuss how to reduce the signaling overhead after discussing the need of the new BSR.</w:t>
      </w:r>
    </w:p>
    <w:p w14:paraId="4EE2DCB2" w14:textId="67AEE4F8" w:rsidR="0094308A" w:rsidRPr="0094308A" w:rsidRDefault="0094308A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1. In NR, BSR enhancement is studied</w:t>
      </w:r>
      <w:r w:rsidR="00E06410">
        <w:rPr>
          <w:b/>
          <w:bCs/>
          <w:lang w:val="en-US" w:eastAsia="ko-KR"/>
        </w:rPr>
        <w:t xml:space="preserve"> to support scheduling with finer granularity, e.g., scheduling per logical channel or per QoS.</w:t>
      </w:r>
    </w:p>
    <w:p w14:paraId="4154525F" w14:textId="77777777" w:rsidR="0064254C" w:rsidRDefault="0064254C" w:rsidP="002B49BA">
      <w:pPr>
        <w:spacing w:after="180" w:line="240" w:lineRule="auto"/>
        <w:rPr>
          <w:bCs/>
          <w:lang w:val="en-US" w:eastAsia="ko-KR"/>
        </w:rPr>
      </w:pPr>
    </w:p>
    <w:p w14:paraId="0BFBFF97" w14:textId="7AC24BE4" w:rsidR="001906D3" w:rsidRDefault="00DE4EC6" w:rsidP="002B49BA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lastRenderedPageBreak/>
        <w:t xml:space="preserve">In </w:t>
      </w:r>
      <w:r w:rsidR="009645D6">
        <w:rPr>
          <w:bCs/>
          <w:lang w:val="en-US" w:eastAsia="ko-KR"/>
        </w:rPr>
        <w:t>BSR operation</w:t>
      </w:r>
      <w:r>
        <w:rPr>
          <w:rFonts w:hint="eastAsia"/>
          <w:bCs/>
          <w:lang w:val="en-US" w:eastAsia="ko-KR"/>
        </w:rPr>
        <w:t xml:space="preserve">, the buffer size refers to the </w:t>
      </w:r>
      <w:r>
        <w:rPr>
          <w:bCs/>
          <w:lang w:val="en-US" w:eastAsia="ko-KR"/>
        </w:rPr>
        <w:t>amount</w:t>
      </w:r>
      <w:r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of data available for transmission in both of PDCP and RLC. </w:t>
      </w:r>
      <w:r w:rsidR="001906D3">
        <w:rPr>
          <w:bCs/>
          <w:lang w:val="en-US" w:eastAsia="ko-KR"/>
        </w:rPr>
        <w:t>In other words</w:t>
      </w:r>
      <w:r w:rsidR="00B04C33">
        <w:rPr>
          <w:bCs/>
          <w:lang w:val="en-US" w:eastAsia="ko-KR"/>
        </w:rPr>
        <w:t xml:space="preserve">, the buffer size is calculated as a sum of PDCP data amount and RLC data amount, and then reported via one BSR MAC CE. </w:t>
      </w:r>
      <w:r w:rsidR="001906D3">
        <w:rPr>
          <w:bCs/>
          <w:lang w:val="en-US" w:eastAsia="ko-KR"/>
        </w:rPr>
        <w:t>Accordingly,</w:t>
      </w:r>
      <w:r w:rsidR="00B04C33">
        <w:rPr>
          <w:bCs/>
          <w:lang w:val="en-US" w:eastAsia="ko-KR"/>
        </w:rPr>
        <w:t xml:space="preserve"> the eNB cannot tell the PDCP data</w:t>
      </w:r>
      <w:r w:rsidR="00A54D47">
        <w:rPr>
          <w:bCs/>
          <w:lang w:val="en-US" w:eastAsia="ko-KR"/>
        </w:rPr>
        <w:t xml:space="preserve"> amount</w:t>
      </w:r>
      <w:r w:rsidR="00B04C33">
        <w:rPr>
          <w:bCs/>
          <w:lang w:val="en-US" w:eastAsia="ko-KR"/>
        </w:rPr>
        <w:t xml:space="preserve"> and RLC data</w:t>
      </w:r>
      <w:r w:rsidR="00A54D47">
        <w:rPr>
          <w:bCs/>
          <w:lang w:val="en-US" w:eastAsia="ko-KR"/>
        </w:rPr>
        <w:t xml:space="preserve"> amount</w:t>
      </w:r>
      <w:r w:rsidR="00B04C33">
        <w:rPr>
          <w:bCs/>
          <w:lang w:val="en-US" w:eastAsia="ko-KR"/>
        </w:rPr>
        <w:t xml:space="preserve"> separately</w:t>
      </w:r>
      <w:r w:rsidR="001906D3">
        <w:rPr>
          <w:bCs/>
          <w:lang w:val="en-US" w:eastAsia="ko-KR"/>
        </w:rPr>
        <w:t xml:space="preserve">. </w:t>
      </w:r>
    </w:p>
    <w:p w14:paraId="42AC3499" w14:textId="5F58A62B" w:rsidR="001906D3" w:rsidRDefault="001906D3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</w:t>
      </w:r>
      <w:r w:rsidR="00B04C33">
        <w:rPr>
          <w:bCs/>
          <w:lang w:val="en-US" w:eastAsia="ko-KR"/>
        </w:rPr>
        <w:t xml:space="preserve">n LTE DC, </w:t>
      </w:r>
      <w:r>
        <w:rPr>
          <w:rFonts w:eastAsiaTheme="minorEastAsia"/>
          <w:lang w:eastAsia="ko-KR"/>
        </w:rPr>
        <w:t xml:space="preserve">over-scheduling problem was pointed out regarding split bearer because two eNBs may </w:t>
      </w:r>
      <w:r w:rsidR="00A54D47">
        <w:rPr>
          <w:rFonts w:eastAsiaTheme="minorEastAsia"/>
          <w:lang w:eastAsia="ko-KR"/>
        </w:rPr>
        <w:t>over</w:t>
      </w:r>
      <w:r>
        <w:rPr>
          <w:rFonts w:eastAsiaTheme="minorEastAsia"/>
          <w:lang w:eastAsia="ko-KR"/>
        </w:rPr>
        <w:t xml:space="preserve"> allocate uplink </w:t>
      </w:r>
      <w:r w:rsidR="00A54D47">
        <w:rPr>
          <w:rFonts w:eastAsiaTheme="minorEastAsia"/>
          <w:lang w:eastAsia="ko-KR"/>
        </w:rPr>
        <w:t>resource</w:t>
      </w:r>
      <w:r>
        <w:rPr>
          <w:rFonts w:eastAsiaTheme="minorEastAsia"/>
          <w:lang w:eastAsia="ko-KR"/>
        </w:rPr>
        <w:t xml:space="preserve"> for the PDCP data</w:t>
      </w:r>
      <w:r w:rsidR="00A54D47">
        <w:rPr>
          <w:rFonts w:eastAsiaTheme="minorEastAsia"/>
          <w:lang w:eastAsia="ko-KR"/>
        </w:rPr>
        <w:t xml:space="preserve"> of split bearer</w:t>
      </w:r>
      <w:r w:rsidR="00B04C33">
        <w:rPr>
          <w:bCs/>
          <w:lang w:val="en-US" w:eastAsia="ko-KR"/>
        </w:rPr>
        <w:t xml:space="preserve">. </w:t>
      </w:r>
      <w:r w:rsidR="00A54D47">
        <w:rPr>
          <w:bCs/>
          <w:lang w:val="en-US" w:eastAsia="ko-KR"/>
        </w:rPr>
        <w:t>In the end</w:t>
      </w:r>
      <w:r w:rsidR="00B04C33">
        <w:rPr>
          <w:bCs/>
          <w:lang w:val="en-US" w:eastAsia="ko-KR"/>
        </w:rPr>
        <w:t xml:space="preserve">, </w:t>
      </w:r>
      <w:r>
        <w:rPr>
          <w:rFonts w:eastAsiaTheme="minorEastAsia"/>
          <w:lang w:eastAsia="ko-KR"/>
        </w:rPr>
        <w:t xml:space="preserve">it was </w:t>
      </w:r>
      <w:r w:rsidR="00A22224">
        <w:rPr>
          <w:rFonts w:eastAsiaTheme="minorEastAsia"/>
          <w:lang w:eastAsia="ko-KR"/>
        </w:rPr>
        <w:t xml:space="preserve">considered that </w:t>
      </w:r>
      <w:r>
        <w:rPr>
          <w:rFonts w:eastAsiaTheme="minorEastAsia"/>
          <w:lang w:eastAsia="ko-KR"/>
        </w:rPr>
        <w:t>good eNB coordination</w:t>
      </w:r>
      <w:r w:rsidR="0004238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could avoid over-scheduling problem</w:t>
      </w:r>
      <w:r w:rsidR="000B3C18">
        <w:rPr>
          <w:bCs/>
          <w:lang w:val="en-US" w:eastAsia="ko-KR"/>
        </w:rPr>
        <w:t>.</w:t>
      </w:r>
    </w:p>
    <w:p w14:paraId="780DDDA7" w14:textId="7E8D5FE0" w:rsidR="0022658A" w:rsidRDefault="00A54D47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However, t</w:t>
      </w:r>
      <w:r w:rsidR="001906D3">
        <w:rPr>
          <w:bCs/>
          <w:lang w:val="en-US" w:eastAsia="ko-KR"/>
        </w:rPr>
        <w:t xml:space="preserve">he situation in </w:t>
      </w:r>
      <w:r w:rsidR="001906D3" w:rsidRPr="001906D3">
        <w:rPr>
          <w:bCs/>
          <w:lang w:eastAsia="ko-KR"/>
        </w:rPr>
        <w:t>E-UTRA-NR Dual Connectivity</w:t>
      </w:r>
      <w:r w:rsidR="001906D3" w:rsidRPr="001906D3">
        <w:rPr>
          <w:bCs/>
          <w:lang w:val="en-US" w:eastAsia="ko-KR"/>
        </w:rPr>
        <w:t xml:space="preserve"> </w:t>
      </w:r>
      <w:r w:rsidR="001906D3">
        <w:rPr>
          <w:bCs/>
          <w:lang w:val="en-US" w:eastAsia="ko-KR"/>
        </w:rPr>
        <w:t>(EN-DC) may be different from LTE DC</w:t>
      </w:r>
      <w:r w:rsidR="00B03E72">
        <w:rPr>
          <w:bCs/>
          <w:lang w:val="en-US" w:eastAsia="ko-KR"/>
        </w:rPr>
        <w:t>.</w:t>
      </w:r>
      <w:r w:rsidR="00DD49AB">
        <w:rPr>
          <w:bCs/>
          <w:lang w:val="en-US" w:eastAsia="ko-KR"/>
        </w:rPr>
        <w:t xml:space="preserve"> For instance, t</w:t>
      </w:r>
      <w:r w:rsidR="001906D3">
        <w:rPr>
          <w:bCs/>
          <w:lang w:val="en-US" w:eastAsia="ko-KR"/>
        </w:rPr>
        <w:t>ight coord</w:t>
      </w:r>
      <w:r>
        <w:rPr>
          <w:bCs/>
          <w:lang w:val="en-US" w:eastAsia="ko-KR"/>
        </w:rPr>
        <w:t xml:space="preserve">ination between eNB/gNB </w:t>
      </w:r>
      <w:r w:rsidR="00B03E72">
        <w:rPr>
          <w:bCs/>
          <w:lang w:val="en-US" w:eastAsia="ko-KR"/>
        </w:rPr>
        <w:t xml:space="preserve">may </w:t>
      </w:r>
      <w:r w:rsidR="00DD49AB">
        <w:rPr>
          <w:bCs/>
          <w:lang w:val="en-US" w:eastAsia="ko-KR"/>
        </w:rPr>
        <w:t>b</w:t>
      </w:r>
      <w:r w:rsidR="00244763">
        <w:rPr>
          <w:bCs/>
          <w:lang w:val="en-US" w:eastAsia="ko-KR"/>
        </w:rPr>
        <w:t>ecome more com</w:t>
      </w:r>
      <w:r w:rsidR="00DD49AB">
        <w:rPr>
          <w:bCs/>
          <w:lang w:val="en-US" w:eastAsia="ko-KR"/>
        </w:rPr>
        <w:t>plex</w:t>
      </w:r>
      <w:r w:rsidR="00A83AD5">
        <w:rPr>
          <w:bCs/>
          <w:lang w:val="en-US" w:eastAsia="ko-KR"/>
        </w:rPr>
        <w:t xml:space="preserve">. </w:t>
      </w:r>
      <w:r w:rsidR="00C0699A">
        <w:rPr>
          <w:bCs/>
          <w:lang w:val="en-US" w:eastAsia="ko-KR"/>
        </w:rPr>
        <w:t>Considering that tight coordination may require each node’s scheduling result dynamically, it may bring additional signaling overhead across X</w:t>
      </w:r>
      <w:r w:rsidR="00923C30">
        <w:rPr>
          <w:bCs/>
          <w:lang w:val="en-US" w:eastAsia="ko-KR"/>
        </w:rPr>
        <w:t>x</w:t>
      </w:r>
      <w:r w:rsidR="00C0699A">
        <w:rPr>
          <w:bCs/>
          <w:lang w:val="en-US" w:eastAsia="ko-KR"/>
        </w:rPr>
        <w:t xml:space="preserve"> interface when short TTI is used in NR. </w:t>
      </w:r>
      <w:r w:rsidR="00A83AD5">
        <w:rPr>
          <w:bCs/>
          <w:lang w:val="en-US" w:eastAsia="ko-KR"/>
        </w:rPr>
        <w:t xml:space="preserve">In addition, it wouldn’t be desirable to </w:t>
      </w:r>
      <w:r w:rsidR="009F2F07">
        <w:rPr>
          <w:bCs/>
          <w:lang w:val="en-US" w:eastAsia="ko-KR"/>
        </w:rPr>
        <w:t>force</w:t>
      </w:r>
      <w:r w:rsidR="00A83AD5">
        <w:rPr>
          <w:bCs/>
          <w:lang w:val="en-US" w:eastAsia="ko-KR"/>
        </w:rPr>
        <w:t xml:space="preserve"> tight coordinat</w:t>
      </w:r>
      <w:r w:rsidR="00C0699A">
        <w:rPr>
          <w:bCs/>
          <w:lang w:val="en-US" w:eastAsia="ko-KR"/>
        </w:rPr>
        <w:t>ion between</w:t>
      </w:r>
      <w:r w:rsidR="00A83AD5">
        <w:rPr>
          <w:bCs/>
          <w:lang w:val="en-US" w:eastAsia="ko-KR"/>
        </w:rPr>
        <w:t xml:space="preserve"> different RATs.</w:t>
      </w:r>
      <w:r w:rsidR="00C0699A">
        <w:rPr>
          <w:bCs/>
          <w:lang w:val="en-US" w:eastAsia="ko-KR"/>
        </w:rPr>
        <w:t xml:space="preserve"> </w:t>
      </w:r>
    </w:p>
    <w:p w14:paraId="02EB0556" w14:textId="302FB297" w:rsidR="00D35BF8" w:rsidRDefault="00C0699A" w:rsidP="00D45CB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order to make the coordination between eNB/gNB easier, </w:t>
      </w:r>
      <w:r w:rsidR="00D35BF8">
        <w:rPr>
          <w:bCs/>
          <w:lang w:val="en-US" w:eastAsia="ko-KR"/>
        </w:rPr>
        <w:t xml:space="preserve">it could be considered to report PDCP data amount and RLC data amount separately. </w:t>
      </w:r>
      <w:r w:rsidR="001D7FEB">
        <w:rPr>
          <w:bCs/>
          <w:lang w:val="en-US" w:eastAsia="ko-KR"/>
        </w:rPr>
        <w:t>By having PDCP data amount separately, each scheduler, i.e.,</w:t>
      </w:r>
      <w:r w:rsidR="00E46975">
        <w:rPr>
          <w:bCs/>
          <w:lang w:val="en-US" w:eastAsia="ko-KR"/>
        </w:rPr>
        <w:t xml:space="preserve"> eNB/gNB, coul</w:t>
      </w:r>
      <w:r>
        <w:rPr>
          <w:bCs/>
          <w:lang w:val="en-US" w:eastAsia="ko-KR"/>
        </w:rPr>
        <w:t xml:space="preserve">d allocate uplink resource without tight coordination by having a general principle in scheduling PDCP data. </w:t>
      </w:r>
    </w:p>
    <w:p w14:paraId="7F8B54A3" w14:textId="44D1D144" w:rsidR="00DE4EC6" w:rsidRDefault="00C0699A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Reporting PDCP data amount separately would </w:t>
      </w:r>
      <w:r w:rsidR="00801BD9">
        <w:rPr>
          <w:bCs/>
          <w:lang w:val="en-US" w:eastAsia="ko-KR"/>
        </w:rPr>
        <w:t xml:space="preserve">also </w:t>
      </w:r>
      <w:bookmarkStart w:id="0" w:name="_GoBack"/>
      <w:bookmarkEnd w:id="0"/>
      <w:r>
        <w:rPr>
          <w:bCs/>
          <w:lang w:val="en-US" w:eastAsia="ko-KR"/>
        </w:rPr>
        <w:t>be beneficial in case multiple nodes are assumed, i.e., multi-split bearer. For example, for multi-split bearer, only some eNB/gNBs may mainly serve the multi-split bearer in order to avoid resource waste [</w:t>
      </w:r>
      <w:r w:rsidRPr="007B7CFD">
        <w:rPr>
          <w:bCs/>
          <w:lang w:val="en-US" w:eastAsia="ko-KR"/>
        </w:rPr>
        <w:t>R2-16664</w:t>
      </w:r>
      <w:r>
        <w:rPr>
          <w:bCs/>
          <w:lang w:val="en-US" w:eastAsia="ko-KR"/>
        </w:rPr>
        <w:t>5].</w:t>
      </w:r>
      <w:r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>In this case, reporting PDCP data amount only to some eNB/gNBs, coordination effort could be reduced.</w:t>
      </w:r>
    </w:p>
    <w:p w14:paraId="2E140294" w14:textId="2B09455C" w:rsidR="002C6E03" w:rsidRDefault="00851827" w:rsidP="002B49BA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 w:rsidR="00F058C1">
        <w:rPr>
          <w:b/>
          <w:lang w:val="en-US" w:eastAsia="ko-KR"/>
        </w:rPr>
        <w:t>2</w:t>
      </w:r>
      <w:r w:rsidR="00F058C1">
        <w:rPr>
          <w:b/>
          <w:bCs/>
          <w:lang w:val="en-US" w:eastAsia="ko-KR"/>
        </w:rPr>
        <w:t xml:space="preserve">. In NR, BSR enhancement is studied </w:t>
      </w:r>
      <w:r w:rsidR="0081505F">
        <w:rPr>
          <w:b/>
          <w:bCs/>
          <w:lang w:val="en-US" w:eastAsia="ko-KR"/>
        </w:rPr>
        <w:t xml:space="preserve">to enable scheduling </w:t>
      </w:r>
      <w:r w:rsidR="00C0664E">
        <w:rPr>
          <w:b/>
          <w:bCs/>
          <w:lang w:val="en-US" w:eastAsia="ko-KR"/>
        </w:rPr>
        <w:t xml:space="preserve">without tight </w:t>
      </w:r>
      <w:r w:rsidR="0081505F">
        <w:rPr>
          <w:b/>
          <w:bCs/>
          <w:lang w:val="en-US" w:eastAsia="ko-KR"/>
        </w:rPr>
        <w:t xml:space="preserve">coordination between </w:t>
      </w:r>
      <w:r w:rsidR="0011539E">
        <w:rPr>
          <w:b/>
          <w:bCs/>
          <w:lang w:val="en-US" w:eastAsia="ko-KR"/>
        </w:rPr>
        <w:t>eNB and gNB</w:t>
      </w:r>
      <w:r w:rsidR="00E24A33">
        <w:rPr>
          <w:b/>
          <w:bCs/>
          <w:lang w:val="en-US" w:eastAsia="ko-KR"/>
        </w:rPr>
        <w:t xml:space="preserve">, e.g., reporting PDCP data amount </w:t>
      </w:r>
      <w:r w:rsidR="00983E33">
        <w:rPr>
          <w:b/>
          <w:bCs/>
          <w:lang w:val="en-US" w:eastAsia="ko-KR"/>
        </w:rPr>
        <w:t>separately</w:t>
      </w:r>
      <w:r w:rsidR="00F058C1">
        <w:rPr>
          <w:b/>
          <w:bCs/>
          <w:lang w:val="en-US" w:eastAsia="ko-KR"/>
        </w:rPr>
        <w:t>.</w:t>
      </w: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762594D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3C34AE">
        <w:rPr>
          <w:lang w:val="en-US" w:eastAsia="ko-KR"/>
        </w:rPr>
        <w:t xml:space="preserve">possible </w:t>
      </w:r>
      <w:r w:rsidR="00983E33">
        <w:rPr>
          <w:lang w:val="en-US" w:eastAsia="ko-KR"/>
        </w:rPr>
        <w:t>B</w:t>
      </w:r>
      <w:r w:rsidR="003C34AE">
        <w:rPr>
          <w:lang w:val="en-US" w:eastAsia="ko-KR"/>
        </w:rPr>
        <w:t>SR enhancement in New RAT SI, and propose:</w:t>
      </w:r>
    </w:p>
    <w:p w14:paraId="5B5163C2" w14:textId="77777777" w:rsidR="00983E33" w:rsidRPr="0094308A" w:rsidRDefault="00983E33" w:rsidP="00983E33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1. </w:t>
      </w:r>
      <w:r w:rsidRPr="00983E33">
        <w:rPr>
          <w:bCs/>
          <w:lang w:val="en-US" w:eastAsia="ko-KR"/>
        </w:rPr>
        <w:t>In NR, BSR enhancement is studied to support scheduling with finer granularity, e.g., scheduling per logical channel or per QoS.</w:t>
      </w:r>
    </w:p>
    <w:p w14:paraId="5CDD0214" w14:textId="77777777" w:rsidR="00983E33" w:rsidRDefault="00983E33" w:rsidP="00983E33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>
        <w:rPr>
          <w:b/>
          <w:bCs/>
          <w:lang w:val="en-US" w:eastAsia="ko-KR"/>
        </w:rPr>
        <w:t xml:space="preserve">. </w:t>
      </w:r>
      <w:r w:rsidRPr="00983E33">
        <w:rPr>
          <w:bCs/>
          <w:lang w:val="en-US" w:eastAsia="ko-KR"/>
        </w:rPr>
        <w:t>In NR, BSR enhancement is studied to enable scheduling without tight coordination between eNB and gNB, e.g., reporting PDCP data amount separately.</w:t>
      </w:r>
    </w:p>
    <w:p w14:paraId="529473EC" w14:textId="01EF8564" w:rsidR="003F3227" w:rsidRPr="00983E33" w:rsidRDefault="003F3227" w:rsidP="00983E33">
      <w:pPr>
        <w:spacing w:after="180" w:line="240" w:lineRule="auto"/>
        <w:rPr>
          <w:b/>
          <w:bCs/>
          <w:lang w:val="en-US" w:eastAsia="ko-KR"/>
        </w:rPr>
      </w:pPr>
    </w:p>
    <w:sectPr w:rsidR="003F3227" w:rsidRPr="00983E3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20940" w14:textId="77777777" w:rsidR="003B1549" w:rsidRDefault="003B1549">
      <w:pPr>
        <w:spacing w:after="0"/>
      </w:pPr>
      <w:r>
        <w:separator/>
      </w:r>
    </w:p>
  </w:endnote>
  <w:endnote w:type="continuationSeparator" w:id="0">
    <w:p w14:paraId="6A365ABA" w14:textId="77777777" w:rsidR="003B1549" w:rsidRDefault="003B15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1BD9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B4809" w14:textId="77777777" w:rsidR="003B1549" w:rsidRDefault="003B1549">
      <w:pPr>
        <w:spacing w:after="0"/>
      </w:pPr>
      <w:r>
        <w:separator/>
      </w:r>
    </w:p>
  </w:footnote>
  <w:footnote w:type="continuationSeparator" w:id="0">
    <w:p w14:paraId="040864C0" w14:textId="77777777" w:rsidR="003B1549" w:rsidRDefault="003B15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17084"/>
    <w:multiLevelType w:val="hybridMultilevel"/>
    <w:tmpl w:val="5A4EB8D6"/>
    <w:lvl w:ilvl="0" w:tplc="8466ADA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1"/>
  </w:num>
  <w:num w:numId="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388"/>
    <w:rsid w:val="00043C1E"/>
    <w:rsid w:val="00044A28"/>
    <w:rsid w:val="00045BF6"/>
    <w:rsid w:val="00045D88"/>
    <w:rsid w:val="00045FFD"/>
    <w:rsid w:val="00047CE2"/>
    <w:rsid w:val="000513C6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C6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4B17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3C18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6E6"/>
    <w:rsid w:val="000C2E5E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39E"/>
    <w:rsid w:val="00115B56"/>
    <w:rsid w:val="0011625A"/>
    <w:rsid w:val="00116462"/>
    <w:rsid w:val="00117E42"/>
    <w:rsid w:val="0012088B"/>
    <w:rsid w:val="0012260D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7D1E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07BF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6D3"/>
    <w:rsid w:val="00190BB8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3675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7CDB"/>
    <w:rsid w:val="001D7FE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58A"/>
    <w:rsid w:val="00226F1A"/>
    <w:rsid w:val="002275B3"/>
    <w:rsid w:val="00231A2A"/>
    <w:rsid w:val="0023242D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763"/>
    <w:rsid w:val="00244E8C"/>
    <w:rsid w:val="00245852"/>
    <w:rsid w:val="002503B8"/>
    <w:rsid w:val="00253328"/>
    <w:rsid w:val="002536D3"/>
    <w:rsid w:val="0025418D"/>
    <w:rsid w:val="00254984"/>
    <w:rsid w:val="00261EF2"/>
    <w:rsid w:val="002635A5"/>
    <w:rsid w:val="002662E6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2F25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E00"/>
    <w:rsid w:val="002B72EC"/>
    <w:rsid w:val="002C0EE8"/>
    <w:rsid w:val="002C2038"/>
    <w:rsid w:val="002C2B5A"/>
    <w:rsid w:val="002C4C2B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3FBD"/>
    <w:rsid w:val="002D5EF6"/>
    <w:rsid w:val="002D6D92"/>
    <w:rsid w:val="002D7F83"/>
    <w:rsid w:val="002E02F8"/>
    <w:rsid w:val="002E2163"/>
    <w:rsid w:val="002E2FAF"/>
    <w:rsid w:val="002E3613"/>
    <w:rsid w:val="002E3CF0"/>
    <w:rsid w:val="002E4B17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90547"/>
    <w:rsid w:val="00391AF7"/>
    <w:rsid w:val="0039220A"/>
    <w:rsid w:val="00392784"/>
    <w:rsid w:val="0039278A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23B"/>
    <w:rsid w:val="003B13C6"/>
    <w:rsid w:val="003B1549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5B72"/>
    <w:rsid w:val="003C7260"/>
    <w:rsid w:val="003D2CF1"/>
    <w:rsid w:val="003D53D1"/>
    <w:rsid w:val="003E0FFC"/>
    <w:rsid w:val="003E2534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0BC8"/>
    <w:rsid w:val="004F1E51"/>
    <w:rsid w:val="004F22E2"/>
    <w:rsid w:val="004F2F5C"/>
    <w:rsid w:val="004F5DC6"/>
    <w:rsid w:val="004F71EF"/>
    <w:rsid w:val="004F7CD9"/>
    <w:rsid w:val="0050002A"/>
    <w:rsid w:val="0050194C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9003D"/>
    <w:rsid w:val="00590CC2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A29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254C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316"/>
    <w:rsid w:val="006D4AD5"/>
    <w:rsid w:val="006D6163"/>
    <w:rsid w:val="006D6FA6"/>
    <w:rsid w:val="006D7129"/>
    <w:rsid w:val="006E0BB9"/>
    <w:rsid w:val="006E1277"/>
    <w:rsid w:val="006E1BD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490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872DF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CFD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1BD9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505F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1C2"/>
    <w:rsid w:val="00842477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5916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641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4CF4"/>
    <w:rsid w:val="00907D23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30"/>
    <w:rsid w:val="00923CEB"/>
    <w:rsid w:val="0092443D"/>
    <w:rsid w:val="0092683D"/>
    <w:rsid w:val="00927C62"/>
    <w:rsid w:val="00930F09"/>
    <w:rsid w:val="009332CE"/>
    <w:rsid w:val="0093543F"/>
    <w:rsid w:val="009365B9"/>
    <w:rsid w:val="00937285"/>
    <w:rsid w:val="0093783C"/>
    <w:rsid w:val="0094037D"/>
    <w:rsid w:val="00940F47"/>
    <w:rsid w:val="009418B7"/>
    <w:rsid w:val="0094204D"/>
    <w:rsid w:val="00942E94"/>
    <w:rsid w:val="0094308A"/>
    <w:rsid w:val="0094485D"/>
    <w:rsid w:val="00944881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5D6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E33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2F07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3DD"/>
    <w:rsid w:val="00A07F76"/>
    <w:rsid w:val="00A1393D"/>
    <w:rsid w:val="00A13E46"/>
    <w:rsid w:val="00A15D81"/>
    <w:rsid w:val="00A17134"/>
    <w:rsid w:val="00A1741A"/>
    <w:rsid w:val="00A2031C"/>
    <w:rsid w:val="00A22224"/>
    <w:rsid w:val="00A23122"/>
    <w:rsid w:val="00A25BD4"/>
    <w:rsid w:val="00A30EC0"/>
    <w:rsid w:val="00A31453"/>
    <w:rsid w:val="00A3386A"/>
    <w:rsid w:val="00A35354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1E55"/>
    <w:rsid w:val="00A5309A"/>
    <w:rsid w:val="00A54A45"/>
    <w:rsid w:val="00A54D47"/>
    <w:rsid w:val="00A566C0"/>
    <w:rsid w:val="00A577F1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677A4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AD5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6B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C7F82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3E72"/>
    <w:rsid w:val="00B0497A"/>
    <w:rsid w:val="00B04C33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09A"/>
    <w:rsid w:val="00B54A46"/>
    <w:rsid w:val="00B559E0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7DFC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3E85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0664E"/>
    <w:rsid w:val="00C0699A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2E7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CC7"/>
    <w:rsid w:val="00C522DF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906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DC0"/>
    <w:rsid w:val="00D35BF8"/>
    <w:rsid w:val="00D37873"/>
    <w:rsid w:val="00D40FEA"/>
    <w:rsid w:val="00D41DFB"/>
    <w:rsid w:val="00D42741"/>
    <w:rsid w:val="00D42B6B"/>
    <w:rsid w:val="00D43E72"/>
    <w:rsid w:val="00D44261"/>
    <w:rsid w:val="00D449F0"/>
    <w:rsid w:val="00D45CBC"/>
    <w:rsid w:val="00D45DA1"/>
    <w:rsid w:val="00D503DE"/>
    <w:rsid w:val="00D50AEC"/>
    <w:rsid w:val="00D537A3"/>
    <w:rsid w:val="00D53DD7"/>
    <w:rsid w:val="00D57676"/>
    <w:rsid w:val="00D609FC"/>
    <w:rsid w:val="00D62CE4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B6D0B"/>
    <w:rsid w:val="00DC2AD1"/>
    <w:rsid w:val="00DC3FAB"/>
    <w:rsid w:val="00DC470C"/>
    <w:rsid w:val="00DC4B9A"/>
    <w:rsid w:val="00DC4E9F"/>
    <w:rsid w:val="00DC6A77"/>
    <w:rsid w:val="00DC73E6"/>
    <w:rsid w:val="00DC7C6E"/>
    <w:rsid w:val="00DD496D"/>
    <w:rsid w:val="00DD49AB"/>
    <w:rsid w:val="00DD503A"/>
    <w:rsid w:val="00DD707D"/>
    <w:rsid w:val="00DE254F"/>
    <w:rsid w:val="00DE3B92"/>
    <w:rsid w:val="00DE4EC6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410"/>
    <w:rsid w:val="00E06F5A"/>
    <w:rsid w:val="00E07B83"/>
    <w:rsid w:val="00E11D43"/>
    <w:rsid w:val="00E1219E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4A33"/>
    <w:rsid w:val="00E258B8"/>
    <w:rsid w:val="00E26A5A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46975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57DC5"/>
    <w:rsid w:val="00E61808"/>
    <w:rsid w:val="00E630C2"/>
    <w:rsid w:val="00E64390"/>
    <w:rsid w:val="00E66AB1"/>
    <w:rsid w:val="00E72BC8"/>
    <w:rsid w:val="00E736ED"/>
    <w:rsid w:val="00E73B81"/>
    <w:rsid w:val="00E74520"/>
    <w:rsid w:val="00E749C0"/>
    <w:rsid w:val="00E74E43"/>
    <w:rsid w:val="00E77E42"/>
    <w:rsid w:val="00E805FA"/>
    <w:rsid w:val="00E80E90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5A38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4081"/>
    <w:rsid w:val="00F053CC"/>
    <w:rsid w:val="00F058C1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01DF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E16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8787F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3267"/>
    <w:rsid w:val="00FB47D5"/>
    <w:rsid w:val="00FB7C6A"/>
    <w:rsid w:val="00FC00F7"/>
    <w:rsid w:val="00FC0715"/>
    <w:rsid w:val="00FC192E"/>
    <w:rsid w:val="00FC3F61"/>
    <w:rsid w:val="00FC48FA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6FAF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6/Docs/R2-1682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A2BCD-F41C-4542-A470-6CCB4C40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204</cp:revision>
  <dcterms:created xsi:type="dcterms:W3CDTF">2016-11-02T07:43:00Z</dcterms:created>
  <dcterms:modified xsi:type="dcterms:W3CDTF">2017-01-07T00:47:00Z</dcterms:modified>
</cp:coreProperties>
</file>